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DF" w:rsidRDefault="001D7CDA" w:rsidP="003514D0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 чтен 001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4D0"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7CDA" w:rsidRDefault="001D7CDA" w:rsidP="003514D0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7CDA" w:rsidRDefault="001D7CDA" w:rsidP="003514D0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14D0" w:rsidRPr="003514D0" w:rsidRDefault="003514D0" w:rsidP="003514D0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45ADF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универсальных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учебных 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514D0" w:rsidRPr="003514D0" w:rsidRDefault="003514D0" w:rsidP="0020310D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14D0" w:rsidRPr="003514D0" w:rsidRDefault="003514D0" w:rsidP="003514D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</w:t>
      </w:r>
      <w:r w:rsidR="00F45A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ЕТА ЛИТЕРАТУРНОЕ</w:t>
      </w: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ЧТЕНИЕ»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программе воспитания.</w:t>
      </w:r>
      <w:proofErr w:type="gramEnd"/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514D0" w:rsidRPr="003514D0" w:rsidRDefault="003514D0" w:rsidP="003514D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«ЛИТЕРАТУРНОЕ ЧТЕНИЕ»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514D0" w:rsidRPr="003514D0" w:rsidRDefault="003514D0" w:rsidP="0020310D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3514D0" w:rsidRPr="003514D0" w:rsidRDefault="003514D0" w:rsidP="003514D0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514D0" w:rsidRPr="003514D0" w:rsidRDefault="003514D0" w:rsidP="003514D0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3514D0" w:rsidRPr="003514D0" w:rsidRDefault="003514D0" w:rsidP="003514D0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514D0" w:rsidRPr="003514D0" w:rsidRDefault="003514D0" w:rsidP="003514D0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514D0" w:rsidRPr="003514D0" w:rsidRDefault="003514D0" w:rsidP="003514D0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3514D0" w:rsidRPr="003514D0" w:rsidRDefault="003514D0" w:rsidP="003514D0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3514D0" w:rsidRPr="003514D0" w:rsidRDefault="003514D0" w:rsidP="003514D0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учебных задач.</w:t>
      </w:r>
    </w:p>
    <w:p w:rsidR="003514D0" w:rsidRPr="003514D0" w:rsidRDefault="003514D0" w:rsidP="00F45AD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</w:t>
      </w:r>
      <w:r w:rsidR="0020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ская деятельности, круг чтения, 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творческая деятельность.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общедидактические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514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период обучения</w:t>
      </w:r>
      <w:r w:rsidR="00F45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предметные </w:t>
      </w:r>
      <w:proofErr w:type="spellStart"/>
      <w:r w:rsidR="00F45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достижения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каждый год обучения на уровне начального общего образования.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14D0" w:rsidRPr="003514D0" w:rsidRDefault="003514D0" w:rsidP="003514D0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литературное чтение в 1 классе отводится 132 часа (из них 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‌не менее 80 часов‌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514D0" w:rsidRPr="003514D0" w:rsidRDefault="003514D0" w:rsidP="00203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 КЛАСС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14D0" w:rsidRPr="003514D0" w:rsidRDefault="003514D0" w:rsidP="00203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грамоте</w:t>
      </w:r>
      <w:bookmarkStart w:id="1" w:name="_ftnref1"/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"https://workprogram.edsoo.ru/work-programs/726903" \l "_ftn1" </w:instrText>
      </w: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3514D0">
        <w:rPr>
          <w:rFonts w:ascii="Times New Roman" w:eastAsia="Times New Roman" w:hAnsi="Times New Roman" w:cs="Times New Roman"/>
          <w:b/>
          <w:bCs/>
          <w:color w:val="004CFF"/>
          <w:sz w:val="24"/>
          <w:szCs w:val="24"/>
          <w:lang w:eastAsia="ru-RU"/>
        </w:rPr>
        <w:t>[1]</w:t>
      </w: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  <w:bookmarkEnd w:id="1"/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514D0" w:rsidRPr="003514D0" w:rsidRDefault="003514D0" w:rsidP="003514D0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</w:t>
      </w:r>
    </w:p>
    <w:p w:rsidR="003514D0" w:rsidRPr="003514D0" w:rsidRDefault="003514D0" w:rsidP="003514D0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СИСТЕМАТИЧЕСКИЙ КУРС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Сказка фольклорная (народная) и литературная (авторская).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514D0" w:rsidRPr="003514D0" w:rsidRDefault="003514D0" w:rsidP="003514D0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В.Г.Сутеева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«Кораблик», «Под грибом»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выбору).‌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3514D0" w:rsidRPr="003514D0" w:rsidRDefault="003514D0" w:rsidP="00203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детях и для детей.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взаимопомощь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роизведения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чтения: К.Д. Ушинский «Худо тому, кто добра не делает никому», Л.Н. Толстой «Косточка», Е.А. Пермяк «Торопливый ножик»,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В.А. Осеева «Три товарища», А.Л.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«Я – лишний», Ю.И. Ермолаев «Лучший друг» 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выбору).‌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родной природе. 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Устное народное творчество – малые фольклорные жанры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(не менее шести произведений). 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Многообразие малых жанров устного народного творчества: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загадка, пословица, их назначение (веселить, потешать, играть, поучать).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разных малых фольклорных жанров.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загадки, пословицы.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братьях наших меньших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514D0" w:rsidRPr="003514D0" w:rsidRDefault="003514D0" w:rsidP="003514D0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В.В. Бианки «Лис и Мышонок», Е.И.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«Про Томку», М.М. Пришвин «Ёж», Н.И. Сладков «Лисица и Ёж» 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другие.‌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маме.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В. Митяева 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близким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проявление любви и заботы о родных людях.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Е.А. Благинина «Посидим в тишине», А.Л.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«Мама», А.В. Митяев «За что я люблю маму» 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выбору).‌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Фольклорные и авторские произведения о чудесах и фантазии (не менее трёх произведений).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необычными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сказочными, фантастическими.</w:t>
      </w:r>
    </w:p>
    <w:p w:rsidR="003514D0" w:rsidRPr="003514D0" w:rsidRDefault="003514D0" w:rsidP="003514D0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Р.С.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Сеф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«Чудо», В.В. Лунин «Я видел чудо», Б.В.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«Моя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Вообразилия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Ю.П.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Мориц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«Сто фантазий» </w:t>
      </w:r>
      <w:r w:rsidRPr="003514D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​‌и другие (по выбору).‌</w:t>
      </w:r>
    </w:p>
    <w:p w:rsidR="003514D0" w:rsidRPr="003514D0" w:rsidRDefault="003514D0" w:rsidP="00351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Библиографическая культура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</w:t>
      </w:r>
      <w:r w:rsidR="0020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универсальных учебных действ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 способствуют формированию умений:</w:t>
      </w:r>
    </w:p>
    <w:p w:rsidR="00F45ADF" w:rsidRPr="00F45ADF" w:rsidRDefault="003514D0" w:rsidP="003514D0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читать вслух целыми словами без пропусков и перестановок букв и слогов 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доступные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</w:p>
    <w:p w:rsidR="003514D0" w:rsidRPr="003514D0" w:rsidRDefault="003514D0" w:rsidP="003514D0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восприятию и небольшие по объёму прозаические и стихотворные произведения;</w:t>
      </w:r>
    </w:p>
    <w:p w:rsidR="003514D0" w:rsidRPr="003514D0" w:rsidRDefault="003514D0" w:rsidP="003514D0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фактическое содержание прочитанного или прослушанного текста;</w:t>
      </w:r>
    </w:p>
    <w:p w:rsidR="003514D0" w:rsidRPr="003514D0" w:rsidRDefault="003514D0" w:rsidP="003514D0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литературная), автор, герой, рассказ, стихотворение (в пределах изученного);</w:t>
      </w:r>
      <w:proofErr w:type="gramEnd"/>
    </w:p>
    <w:p w:rsidR="003514D0" w:rsidRPr="003514D0" w:rsidRDefault="003514D0" w:rsidP="003514D0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514D0" w:rsidRPr="003514D0" w:rsidRDefault="003514D0" w:rsidP="003514D0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отрицательную оценку его поступкам, задавать вопросы по фактическому содержанию;</w:t>
      </w:r>
    </w:p>
    <w:p w:rsidR="003514D0" w:rsidRPr="003514D0" w:rsidRDefault="003514D0" w:rsidP="003514D0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 по теме, настроению, которое оно вызывает.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</w:t>
      </w:r>
      <w:r w:rsidR="0020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рсальных учебных действий способ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ствует формированию умений:</w:t>
      </w:r>
    </w:p>
    <w:p w:rsidR="003514D0" w:rsidRPr="003514D0" w:rsidRDefault="003514D0" w:rsidP="003514D0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те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пр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514D0" w:rsidRPr="003514D0" w:rsidRDefault="003514D0" w:rsidP="003514D0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3514D0" w:rsidRPr="003514D0" w:rsidRDefault="003514D0" w:rsidP="003514D0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стихотворения, соблюдать орфоэпические и пунктуационные нормы;</w:t>
      </w:r>
    </w:p>
    <w:p w:rsidR="003514D0" w:rsidRPr="003514D0" w:rsidRDefault="003514D0" w:rsidP="003514D0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своё отношение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обсуждаемой проблеме;</w:t>
      </w:r>
    </w:p>
    <w:p w:rsidR="003514D0" w:rsidRPr="003514D0" w:rsidRDefault="003514D0" w:rsidP="003514D0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(устно) содержание произведения с опорой на вопросы, рисунки, предложенный план;</w:t>
      </w:r>
    </w:p>
    <w:p w:rsidR="003514D0" w:rsidRPr="003514D0" w:rsidRDefault="003514D0" w:rsidP="003514D0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своими словами значение изученных понятий;</w:t>
      </w:r>
    </w:p>
    <w:p w:rsidR="003514D0" w:rsidRPr="003514D0" w:rsidRDefault="003514D0" w:rsidP="003514D0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своё настроение после слушания (чтения) стихотворений, сказок, рассказов.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3514D0" w:rsidRPr="003514D0" w:rsidRDefault="003514D0" w:rsidP="003514D0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514D0" w:rsidRPr="003514D0" w:rsidRDefault="003514D0" w:rsidP="003514D0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желание самостоятельно читать, совершенствовать свой навык чтения;</w:t>
      </w:r>
    </w:p>
    <w:p w:rsidR="003514D0" w:rsidRPr="003514D0" w:rsidRDefault="003514D0" w:rsidP="003514D0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оценивать свои успехи (трудности) в освоении читательской деятельности.</w:t>
      </w:r>
    </w:p>
    <w:p w:rsidR="003514D0" w:rsidRPr="003514D0" w:rsidRDefault="003514D0" w:rsidP="003514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формированию умений:</w:t>
      </w:r>
    </w:p>
    <w:p w:rsidR="003514D0" w:rsidRPr="003514D0" w:rsidRDefault="003514D0" w:rsidP="003514D0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желание работать в парах, небольших группах;</w:t>
      </w:r>
    </w:p>
    <w:p w:rsidR="003514D0" w:rsidRPr="003514D0" w:rsidRDefault="003514D0" w:rsidP="003514D0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3514D0" w:rsidRPr="003514D0" w:rsidRDefault="003514D0" w:rsidP="00351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  <w:t>ПЛАНИРУЕМЫЕ </w:t>
      </w: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 </w:t>
      </w: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РЕЗУЛЬТАТЫ</w:t>
      </w: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3514D0" w:rsidRPr="003514D0" w:rsidRDefault="003514D0" w:rsidP="00203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литературного чтения в 1-4 классах направлено на достижение 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3514D0" w:rsidRPr="003514D0" w:rsidRDefault="003514D0" w:rsidP="003514D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Гражданско-патриотическое воспитание:</w:t>
      </w:r>
    </w:p>
    <w:p w:rsidR="003514D0" w:rsidRPr="003514D0" w:rsidRDefault="003514D0" w:rsidP="003514D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514D0" w:rsidRPr="003514D0" w:rsidRDefault="003514D0" w:rsidP="003514D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514D0" w:rsidRPr="003514D0" w:rsidRDefault="003514D0" w:rsidP="003514D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воспитание:</w:t>
      </w:r>
    </w:p>
    <w:p w:rsidR="003514D0" w:rsidRPr="003514D0" w:rsidRDefault="003514D0" w:rsidP="003514D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</w:t>
      </w:r>
      <w:r w:rsidR="0020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ви, доброжелательности и других 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моральных качеств к родным, близким и чужим людям, независимо от их национальности, социального статуса, вероисповедания;</w:t>
      </w:r>
    </w:p>
    <w:p w:rsidR="003514D0" w:rsidRPr="003514D0" w:rsidRDefault="003514D0" w:rsidP="003514D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514D0" w:rsidRPr="003514D0" w:rsidRDefault="003514D0" w:rsidP="003514D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514D0" w:rsidRPr="003514D0" w:rsidRDefault="003514D0" w:rsidP="003514D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воспитание:</w:t>
      </w:r>
    </w:p>
    <w:p w:rsidR="003514D0" w:rsidRPr="003514D0" w:rsidRDefault="003514D0" w:rsidP="003514D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514D0" w:rsidRPr="003514D0" w:rsidRDefault="003514D0" w:rsidP="003514D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514D0" w:rsidRPr="003514D0" w:rsidRDefault="003514D0" w:rsidP="003514D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воспитание:</w:t>
      </w:r>
    </w:p>
    <w:p w:rsidR="003514D0" w:rsidRPr="003514D0" w:rsidRDefault="003514D0" w:rsidP="003514D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воспитание:</w:t>
      </w:r>
    </w:p>
    <w:p w:rsidR="003514D0" w:rsidRPr="003514D0" w:rsidRDefault="003514D0" w:rsidP="003514D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514D0" w:rsidRPr="003514D0" w:rsidRDefault="003514D0" w:rsidP="003514D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ей вред.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3514D0" w:rsidRPr="003514D0" w:rsidRDefault="003514D0" w:rsidP="003514D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514D0" w:rsidRPr="003514D0" w:rsidRDefault="003514D0" w:rsidP="003514D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3514D0" w:rsidRPr="0020310D" w:rsidRDefault="003514D0" w:rsidP="003514D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514D0" w:rsidRPr="003514D0" w:rsidRDefault="003514D0" w:rsidP="003514D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будут сформированы познавательные универсальные учебные действия: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действия:</w:t>
      </w:r>
    </w:p>
    <w:p w:rsidR="003514D0" w:rsidRPr="003514D0" w:rsidRDefault="003514D0" w:rsidP="003514D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514D0" w:rsidRPr="003514D0" w:rsidRDefault="003514D0" w:rsidP="003514D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3514D0" w:rsidRPr="003514D0" w:rsidRDefault="003514D0" w:rsidP="003514D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514D0" w:rsidRPr="003514D0" w:rsidRDefault="003514D0" w:rsidP="003514D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514D0" w:rsidRPr="003514D0" w:rsidRDefault="003514D0" w:rsidP="003514D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514D0" w:rsidRPr="003514D0" w:rsidRDefault="003514D0" w:rsidP="003514D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3514D0" w:rsidRPr="003514D0" w:rsidRDefault="003514D0" w:rsidP="003514D0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514D0" w:rsidRPr="003514D0" w:rsidRDefault="003514D0" w:rsidP="003514D0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3514D0" w:rsidRPr="003514D0" w:rsidRDefault="003514D0" w:rsidP="003514D0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подходящий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основе предложенных критериев);</w:t>
      </w:r>
    </w:p>
    <w:p w:rsidR="003514D0" w:rsidRPr="003514D0" w:rsidRDefault="003514D0" w:rsidP="003514D0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514D0" w:rsidRPr="003514D0" w:rsidRDefault="003514D0" w:rsidP="003514D0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514D0" w:rsidRPr="003514D0" w:rsidRDefault="003514D0" w:rsidP="003514D0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информацией:</w:t>
      </w:r>
    </w:p>
    <w:p w:rsidR="003514D0" w:rsidRPr="003514D0" w:rsidRDefault="003514D0" w:rsidP="003514D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:rsidR="003514D0" w:rsidRPr="003514D0" w:rsidRDefault="003514D0" w:rsidP="003514D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14D0" w:rsidRPr="003514D0" w:rsidRDefault="003514D0" w:rsidP="003514D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14D0" w:rsidRPr="003514D0" w:rsidRDefault="003514D0" w:rsidP="003514D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514D0" w:rsidRPr="003514D0" w:rsidRDefault="003514D0" w:rsidP="003514D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14D0" w:rsidRPr="003514D0" w:rsidRDefault="003514D0" w:rsidP="003514D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 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действия:</w:t>
      </w:r>
      <w:proofErr w:type="gramEnd"/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общение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514D0" w:rsidRPr="003514D0" w:rsidRDefault="003514D0" w:rsidP="003514D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14D0" w:rsidRPr="003514D0" w:rsidRDefault="003514D0" w:rsidP="003514D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3514D0" w:rsidRPr="003514D0" w:rsidRDefault="003514D0" w:rsidP="003514D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3514D0" w:rsidRPr="003514D0" w:rsidRDefault="003514D0" w:rsidP="003514D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3514D0" w:rsidRPr="003514D0" w:rsidRDefault="003514D0" w:rsidP="003514D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3514D0" w:rsidRPr="003514D0" w:rsidRDefault="003514D0" w:rsidP="003514D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3514D0" w:rsidRPr="003514D0" w:rsidRDefault="003514D0" w:rsidP="003514D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3514D0" w:rsidRPr="003514D0" w:rsidRDefault="003514D0" w:rsidP="003514D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универсальные учебные действия:</w:t>
      </w:r>
      <w:proofErr w:type="gramEnd"/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самоорганизация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514D0" w:rsidRPr="003514D0" w:rsidRDefault="003514D0" w:rsidP="003514D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3514D0" w:rsidRPr="003514D0" w:rsidRDefault="003514D0" w:rsidP="003514D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выстраивать последовательность выбранных действий;</w:t>
      </w:r>
    </w:p>
    <w:p w:rsidR="003514D0" w:rsidRPr="003514D0" w:rsidRDefault="003514D0" w:rsidP="00351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самоконтроль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514D0" w:rsidRPr="003514D0" w:rsidRDefault="003514D0" w:rsidP="003514D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3514D0" w:rsidRPr="003514D0" w:rsidRDefault="003514D0" w:rsidP="003514D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3514D0" w:rsidRPr="003514D0" w:rsidRDefault="003514D0" w:rsidP="003514D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деятельность:</w:t>
      </w:r>
    </w:p>
    <w:p w:rsidR="003514D0" w:rsidRPr="003514D0" w:rsidRDefault="003514D0" w:rsidP="003514D0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514D0" w:rsidRPr="003514D0" w:rsidRDefault="003514D0" w:rsidP="003514D0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14D0" w:rsidRPr="003514D0" w:rsidRDefault="003514D0" w:rsidP="003514D0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3514D0" w:rsidRPr="003514D0" w:rsidRDefault="003514D0" w:rsidP="003514D0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3514D0" w:rsidRPr="003514D0" w:rsidRDefault="003514D0" w:rsidP="003514D0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3514D0" w:rsidRPr="0020310D" w:rsidRDefault="003514D0" w:rsidP="003514D0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3514D0" w:rsidRPr="003514D0" w:rsidRDefault="003514D0" w:rsidP="003514D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3514D0" w:rsidRPr="003514D0" w:rsidRDefault="003514D0" w:rsidP="00203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514D0" w:rsidRPr="003514D0" w:rsidRDefault="003514D0" w:rsidP="003514D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3514D0" w:rsidRPr="003514D0" w:rsidRDefault="003514D0" w:rsidP="003514D0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514D0" w:rsidRPr="003514D0" w:rsidRDefault="003514D0" w:rsidP="003514D0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514D0" w:rsidRPr="003514D0" w:rsidRDefault="003514D0" w:rsidP="003514D0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514D0" w:rsidRPr="003514D0" w:rsidRDefault="003514D0" w:rsidP="003514D0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прозаическую (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нестихотворную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стихотворную речь;</w:t>
      </w:r>
    </w:p>
    <w:p w:rsidR="003514D0" w:rsidRPr="003514D0" w:rsidRDefault="003514D0" w:rsidP="003514D0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сказки (фольклорные и литературные), рассказы, стихотворения);</w:t>
      </w:r>
    </w:p>
    <w:p w:rsidR="003514D0" w:rsidRPr="003514D0" w:rsidRDefault="003514D0" w:rsidP="003514D0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514D0" w:rsidRPr="003514D0" w:rsidRDefault="003514D0" w:rsidP="003514D0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514D0" w:rsidRPr="003514D0" w:rsidRDefault="003514D0" w:rsidP="003514D0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514D0" w:rsidRPr="003514D0" w:rsidRDefault="003514D0" w:rsidP="003514D0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514D0" w:rsidRPr="003514D0" w:rsidRDefault="003514D0" w:rsidP="003514D0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:rsidR="003514D0" w:rsidRPr="003514D0" w:rsidRDefault="003514D0" w:rsidP="003514D0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высказывания по содержанию произведения (не менее 3 предложений) по заданному алгоритму;</w:t>
      </w:r>
    </w:p>
    <w:p w:rsidR="003514D0" w:rsidRPr="003514D0" w:rsidRDefault="003514D0" w:rsidP="003514D0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небольшие тексты по предложенному началу и др. (не менее 3 предложений);</w:t>
      </w:r>
    </w:p>
    <w:p w:rsidR="0020310D" w:rsidRPr="003514D0" w:rsidRDefault="0020310D" w:rsidP="0020310D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книге/учебнике по обложке, оглавлению, иллюстрациям;</w:t>
      </w:r>
    </w:p>
    <w:p w:rsidR="0020310D" w:rsidRPr="003514D0" w:rsidRDefault="0020310D" w:rsidP="0020310D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0310D" w:rsidRPr="003514D0" w:rsidRDefault="0020310D" w:rsidP="0020310D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0310D" w:rsidRPr="003514D0" w:rsidRDefault="0020310D" w:rsidP="00203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310D" w:rsidRDefault="0020310D" w:rsidP="0020310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310D" w:rsidRDefault="0020310D" w:rsidP="0020310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2031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4D0" w:rsidRPr="003514D0" w:rsidRDefault="003514D0" w:rsidP="003514D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3514D0" w:rsidRPr="003514D0" w:rsidRDefault="003514D0" w:rsidP="003514D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97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7089"/>
        <w:gridCol w:w="733"/>
        <w:gridCol w:w="2466"/>
        <w:gridCol w:w="2527"/>
        <w:gridCol w:w="5896"/>
        <w:gridCol w:w="91"/>
        <w:gridCol w:w="91"/>
        <w:gridCol w:w="106"/>
      </w:tblGrid>
      <w:tr w:rsidR="00F45ADF" w:rsidRPr="003514D0" w:rsidTr="00F45ADF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514D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514D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Сказка народная (фольклорная) и литературная (авторская)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детях и для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родной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народное творчество — малые фольклорные жанры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братьях наших меньших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маме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Фольклорные и авторские произведения о чудесах и фантазии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Библиографическая культура (работа с детской книгой)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45ADF" w:rsidRPr="003514D0" w:rsidTr="00F45ADF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DF" w:rsidRPr="003514D0" w:rsidRDefault="00F45ADF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5ADF" w:rsidRPr="003514D0" w:rsidRDefault="00F45ADF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514D0" w:rsidRDefault="003514D0" w:rsidP="0020310D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14D0" w:rsidRPr="003514D0" w:rsidRDefault="003514D0" w:rsidP="003514D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3514D0" w:rsidRPr="003514D0" w:rsidRDefault="003514D0" w:rsidP="003514D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514D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6722"/>
        <w:gridCol w:w="672"/>
        <w:gridCol w:w="1659"/>
        <w:gridCol w:w="1715"/>
        <w:gridCol w:w="1154"/>
        <w:gridCol w:w="2696"/>
      </w:tblGrid>
      <w:tr w:rsidR="003514D0" w:rsidRPr="003514D0" w:rsidTr="003514D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514D0" w:rsidRPr="003514D0" w:rsidTr="003514D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514D0" w:rsidRPr="003514D0" w:rsidTr="009360FA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[[Составление рассказов по сюжетным картинкам]]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9360FA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[[Выделение предложения из речевого потока]]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9360FA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[[Моделирование состава предложения]]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9360FA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литературного произведения о Родине.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Произведение по выбору, например, С.Д. Дрожжин "Привет"]]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9360FA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[[Выделение первого звука в слове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9360FA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слова]]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9360FA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[[Выделение гласных звуков в слове]]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9360FA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литературного произведения о Родине.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Произведение по выбору, например, Е.В. Серова "Мой дом"]]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9360FA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[[Сравнение звуков по твёрдости-мягкости]]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9360FA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[[Отражение качественных характеристик звуков в моделях слов]]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</w:tcPr>
          <w:p w:rsidR="003514D0" w:rsidRPr="00FB757C" w:rsidRDefault="00FB757C" w:rsidP="003514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9360FA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[[Отработка умения проводить звуковой анализ слова]]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</w:tcPr>
          <w:p w:rsidR="003514D0" w:rsidRPr="006B6DD4" w:rsidRDefault="006B6DD4" w:rsidP="003514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9360FA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литературного произведения о природе.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Произведение по выбору, например, И.С Соколов-Микитов "Русский лес"]]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</w:tcPr>
          <w:p w:rsidR="003514D0" w:rsidRPr="002E010E" w:rsidRDefault="002E010E" w:rsidP="003514D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[[Отработка умения устанавливать последовательность звуков в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слове]]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8772EE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[[Знакомство со строчной и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буквами Я, я]]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 Я, я]]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литературного произведения о родной природе.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Произведение по выбору, например, М.Л. Михайлов "Лесные хоромы"]]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ё]]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ё]]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[[Знакомство со строчной и заглавной буквами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ю]]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[[Проведение звукового анализа слов с буквами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ю]]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литературного произведения о детях.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Произведение по выбору, например,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"В школу"]]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буквой ы]]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литературного произведения о детях.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Произведение по выбору, например,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В.К.Железников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"История с азбукой"]]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 правил обозначения буквами гласных звуков после мягких и твёрдых согласных звуков]]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 М, м]]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 М, м]]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 Н, н]]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 Н, н]]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[[Знакомство со строчной и заглавной буквами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[[Проведение звукового анализа слов с буквами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 Л, л]]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 Л, л]]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 Й, й]]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литературного произведения.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Произведение по выбору, например,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В.Г.Сутеев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"Дядя Миша"]]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 Г, г]]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 Г, г]]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 [[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[[Знакомство со строчной и заглавной буквами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[[Проведение звукового анализа слов с буквами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литературного произведения.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Произведение по выбору, например,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"Лесной Колобок - Колючий бок"]]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[[Знакомство со строчной и заглавной буквами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[[Проведение звукового анализа слов с буквами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 Ф, ф]]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стихотворений о животных.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Произведение по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выбору, например, А.А. Блок "Зайчик"]]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ж]]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ж]]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[[Знакомство со строчной и заглавной буквами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литературного произведения о животных.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выбору: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Произведение по выбору, например, М.М. Пришвин "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хлеб"]]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 Ч, ч]]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 Ч, ч]]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[[Знакомство со строчной и заглавной буквами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щ]]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литературного произведения о детях.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Произведение по выбору, например,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Е.А.Пермяк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"Пичугин мост"]]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со строчной и заглавной буквами Х, х]]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[[Проведение звукового анализа слов с буквами Х, х]]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[[Знакомство со строчной и заглавной буквами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литературного произведения.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Произведение по выбору, например,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"Тихая сказка"]]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[[Отработка навыка чтения]]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 буквой ь.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функций буквы ь]]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[[Знакомство с особенностями буквы ъ]]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[[Слушание литературного произведения.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Произведение по выбору, например,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В.Г.Сутеев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"Ёлка"]]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[[Резервный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бобщение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знаний о буквах.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алфавит]]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Чтение произведений о буквах алфавита. </w:t>
            </w:r>
            <w:proofErr w:type="spellStart"/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"Ты эти буквы заучи"]]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Совершенствование навыка чтения.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А.А. Шибаев "Беспокойные соседки", "Познакомились"]]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Слушание литературных (авторских) сказок.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Сказка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"Муха-Цокотуха"]]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[[Резервный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пределение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темы произведения: о животных.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примере произведений Е.И.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[[Резервный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небольших произведений о животных Н.И. Сладкова]]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Чтение рассказов о животных.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Ответы на вопросы по содержанию произведения]]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Слушание литературных (авторских) сказок.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народная сказка "Лисичка-сестричка и волк"]]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небольших произведений Л.Н. Толстого о детях]]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произведений о детях Н.Н. Носова]]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Чтение рассказов о детях.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Ответы на вопросы по содержанию произведения]]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Слушание литературных произведений.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Е.Ф. Трутнева "Когда это бывает?"]]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[[Нравственные ценности и идеи в фольклорных (народных) сказках: отношения к природе, людям, предметам]]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[[Характеристика героев в фольклорных (народных) сказках о животных.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примере сказок «Лисица и тетерев», «Лиса и рак»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[[Реальность и волшебство в литературных (авторских) сказках.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примере произведений В.Г.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[[Работа с фольклорной и литературной (авторской) сказками: событийная сторона сказок (последовательность событий)]]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[[Отражение сюжета произведения в иллюстрациях]]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[[Сравнение героев фольклорных (народных) и литературных (авторских) сказок: сходство и различия.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примере произведения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«Петух и собака»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[[Определение темы произведения: о жизни, играх, делах детей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[[Выделение главной мысли (идеи) произведения.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примере рассказов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[[Заголовок произведения, его значение для понимания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содержания]]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[[Рассказы о детях.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примере произведения Л.Н. Толстого «Косточка»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[[Рассказы о детях.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примере произведения В.А. Осеевой «Три товарища»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[[Характеристика героя произведения: оценка поступков и поведения.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примере произведения Е.А. Пермяка «Торопливый ножик»]]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[[Работа с текстом произведения: осознание понятий друг, дружба, забота.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примере произведения Ю.И. Ермолаев «Лучший друг»]]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[[Стихотворения о детях.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примере произведения А.Л.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«Я – лишний»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[[Работа с текстом произведения: осознание понятий труд, взаимопомощь]]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[[Восприятие произведений о маме: проявление любви и заботы о родных людях.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примере стихотворения А.Л.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«Мама»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[[Выделение главной мысли (идеи): заботливое и внимательное отношение к родным и близким людям.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примере стихотворения Е.А. Благинина «Посидим в тишине»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[[Осознание отражённых в произведении понятий: чувство любви матери к ребёнку, детей к матери, близким.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примере произведения А.В. Митяева «За что я люблю маму»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[[Определение темы произведения: изображение природы в разные времена года]]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[[Наблюдение за особенностями стихотворной речи: рифма, ритм.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интонации при выразительном чтении: темп, сила голоса]]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[[Восприятие произведений о родной природе: краски и звуки весны]]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[[Сравнение стихотворного и прозаического текста о природе весной.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настроений, которые они создают]]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[[Выделение главной мысли (идеи) в произведениях о родной природе, о Родине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[[Работа с детскими книгами.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в иллюстрации эмоционального отклика на произведение]]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[[Знакомство с малыми жанрами устного народного творчества: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загадка, пословица]]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[[Особенности загадки как средства воспитания живости ума, сообразительности]]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[[Понимание пословицы как средства проявления народной мудрости, краткого изречения жизненных правил]]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[[Характеристика особенностей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как игрового народного фольклора]]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[[Определение темы произведения: о взаимоотношениях человека и животных]]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[[Выделение главной мысли (идеи) в произведениях о братьях наших меньших: бережное отношение к животным]]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[[Отражение в произведениях понятий: любовь и забота о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животных.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примере произведений М.М. Пришвина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[[Описание героя произведения, его внешности, действий.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примере произведений В.В. Бианки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[[Сравнение художественных и научно-познавательных текстов: описание героя-животного]]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[[Работа с текстом произведения: характеристика героя, его внешности, действий.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примере произведения Е.И.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«Про Томку»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[[Составление выставки книг «Произведения о животных»: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художественный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научно-познавательные]]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[[Восприятие произведений о чудесах и фантазии: способность автора замечать необычное в окружающем мире произведения авторов на выбор]]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[[Открытие чудесного в обыкновенных явлениях.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примере стихотворений В.В. Лунина «Я видел чудо», Р.С.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Сефа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«Чудо» и других на выбор]]</w:t>
            </w:r>
            <w:proofErr w:type="gramEnd"/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[[Мир фантазии и чудес в произведениях Б.В.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«Моя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», Ю.П. </w:t>
            </w:r>
            <w:proofErr w:type="spell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«Сто фантазий» и других на выбор]]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[[Сравнение фольклорных и авторских произведений о чудесах и фантазии: сходство и различие]]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[[Ориентировка в книге: обложка, иллюстрация, оглавление.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Выбор книг в библиотеке</w:t>
            </w:r>
            <w:proofErr w:type="gramStart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514D0" w:rsidRPr="003514D0" w:rsidTr="003514D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3514D0" w:rsidRPr="003514D0" w:rsidRDefault="003514D0" w:rsidP="003514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FFFFF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3514D0" w:rsidRPr="003514D0" w:rsidRDefault="003514D0" w:rsidP="003514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514D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3514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514D0" w:rsidRPr="003514D0" w:rsidRDefault="003514D0" w:rsidP="0035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4D0" w:rsidRDefault="003514D0" w:rsidP="009D3F08">
      <w:pPr>
        <w:jc w:val="center"/>
      </w:pPr>
    </w:p>
    <w:p w:rsidR="003514D0" w:rsidRDefault="003514D0" w:rsidP="009D3F08">
      <w:pPr>
        <w:jc w:val="center"/>
      </w:pPr>
    </w:p>
    <w:p w:rsidR="0020310D" w:rsidRDefault="0020310D" w:rsidP="003514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20310D" w:rsidSect="002031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514D0" w:rsidRPr="0020310D" w:rsidRDefault="003514D0" w:rsidP="003514D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31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  <w:t>УЧЕБНО-МЕТОДИЧЕСКОЕ ОБЕСПЕЧЕНИЕ ОБРАЗОВАТЕЛЬНОГО ПРОЦЕССА</w:t>
      </w:r>
    </w:p>
    <w:p w:rsidR="003514D0" w:rsidRPr="0020310D" w:rsidRDefault="003514D0" w:rsidP="003514D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310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3514D0" w:rsidRPr="003514D0" w:rsidRDefault="003514D0" w:rsidP="003514D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3514D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3514D0" w:rsidRPr="003514D0" w:rsidRDefault="003514D0" w:rsidP="0020310D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​‌Азбука. 1 класс :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общеобразовательных учреждений с приложением на электронном носителе: в 2 ч. / В. Г. Горецкий [и др.]. – М.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Просвещение‌</w:t>
      </w:r>
    </w:p>
    <w:p w:rsidR="003514D0" w:rsidRPr="0020310D" w:rsidRDefault="003514D0" w:rsidP="003514D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310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3514D0" w:rsidRPr="003514D0" w:rsidRDefault="003514D0" w:rsidP="0020310D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​‌1. Горецкий В. Г, Кирюшкин В.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А.,Виноградская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А.,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Бойкина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В. Азбука. Просвещение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Горецкий В. Г. и др. Литературное чтение. Рабочие программы. 1-4 классы.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Жиренко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О.Е., Обухова Л.А. Поурочные разработки по обучению грамоте: чтение и письмо. 1класс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Москва «ВАКО»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Е.В.Менькова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Обучение грамоте 1 класс </w:t>
      </w:r>
      <w:proofErr w:type="gram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части). Интегрированные уроки по учебнику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В.Г.Горецкого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«Русская азбука» и рабочим прописям – Волгоград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5. О.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Узорова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Е. Нефедова. Короткие интересные рассказы. Обучение детей чтению.1-2 классы </w:t>
      </w:r>
      <w:r w:rsidR="0020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Москва </w:t>
      </w:r>
      <w:proofErr w:type="spellStart"/>
      <w:r w:rsidR="0020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</w:t>
      </w:r>
      <w:proofErr w:type="gramStart"/>
      <w:r w:rsidR="0020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2031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стрель</w:t>
      </w:r>
      <w:proofErr w:type="spellEnd"/>
    </w:p>
    <w:p w:rsidR="003514D0" w:rsidRPr="0020310D" w:rsidRDefault="003514D0" w:rsidP="003514D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310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3514D0" w:rsidRPr="003514D0" w:rsidRDefault="003514D0" w:rsidP="003514D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https://www.uchportal.ru/load/47 https://resh.edu.ru/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Аудиоприложение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учебнику Климановой Л.Ф., Горецкого В.Г, </w:t>
      </w:r>
      <w:proofErr w:type="spellStart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Головановой</w:t>
      </w:r>
      <w:proofErr w:type="spellEnd"/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М.В. Литературное чтение. 1класс</w:t>
      </w:r>
      <w:r w:rsidRPr="00351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514D0" w:rsidRDefault="003514D0" w:rsidP="009D3F08">
      <w:pPr>
        <w:jc w:val="center"/>
      </w:pPr>
    </w:p>
    <w:sectPr w:rsidR="0035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22D"/>
    <w:multiLevelType w:val="multilevel"/>
    <w:tmpl w:val="F410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2125E"/>
    <w:multiLevelType w:val="multilevel"/>
    <w:tmpl w:val="9386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BB1DA2"/>
    <w:multiLevelType w:val="multilevel"/>
    <w:tmpl w:val="336C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442825"/>
    <w:multiLevelType w:val="multilevel"/>
    <w:tmpl w:val="B5BC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C31FB9"/>
    <w:multiLevelType w:val="multilevel"/>
    <w:tmpl w:val="6F0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D97FAD"/>
    <w:multiLevelType w:val="multilevel"/>
    <w:tmpl w:val="D594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22C18"/>
    <w:multiLevelType w:val="multilevel"/>
    <w:tmpl w:val="AB7C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CE6DEE"/>
    <w:multiLevelType w:val="multilevel"/>
    <w:tmpl w:val="3A84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CB70F4"/>
    <w:multiLevelType w:val="multilevel"/>
    <w:tmpl w:val="378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DD0D71"/>
    <w:multiLevelType w:val="multilevel"/>
    <w:tmpl w:val="CFDE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91778B"/>
    <w:multiLevelType w:val="multilevel"/>
    <w:tmpl w:val="B8FC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74689F"/>
    <w:multiLevelType w:val="multilevel"/>
    <w:tmpl w:val="C63A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4479FC"/>
    <w:multiLevelType w:val="multilevel"/>
    <w:tmpl w:val="08C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AC0726"/>
    <w:multiLevelType w:val="multilevel"/>
    <w:tmpl w:val="E516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496C5C"/>
    <w:multiLevelType w:val="multilevel"/>
    <w:tmpl w:val="A6DA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E077CF"/>
    <w:multiLevelType w:val="multilevel"/>
    <w:tmpl w:val="2EEE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5D2E56"/>
    <w:multiLevelType w:val="multilevel"/>
    <w:tmpl w:val="BE0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CF3CF7"/>
    <w:multiLevelType w:val="multilevel"/>
    <w:tmpl w:val="1CD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2524E2"/>
    <w:multiLevelType w:val="multilevel"/>
    <w:tmpl w:val="7638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5C253F"/>
    <w:multiLevelType w:val="multilevel"/>
    <w:tmpl w:val="2574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188757D"/>
    <w:multiLevelType w:val="multilevel"/>
    <w:tmpl w:val="0F0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996E67"/>
    <w:multiLevelType w:val="multilevel"/>
    <w:tmpl w:val="8D2A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4F06F74"/>
    <w:multiLevelType w:val="multilevel"/>
    <w:tmpl w:val="FA30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21"/>
  </w:num>
  <w:num w:numId="9">
    <w:abstractNumId w:val="10"/>
  </w:num>
  <w:num w:numId="10">
    <w:abstractNumId w:val="8"/>
  </w:num>
  <w:num w:numId="11">
    <w:abstractNumId w:val="2"/>
  </w:num>
  <w:num w:numId="12">
    <w:abstractNumId w:val="18"/>
  </w:num>
  <w:num w:numId="13">
    <w:abstractNumId w:val="19"/>
  </w:num>
  <w:num w:numId="14">
    <w:abstractNumId w:val="11"/>
  </w:num>
  <w:num w:numId="15">
    <w:abstractNumId w:val="20"/>
  </w:num>
  <w:num w:numId="16">
    <w:abstractNumId w:val="17"/>
  </w:num>
  <w:num w:numId="17">
    <w:abstractNumId w:val="6"/>
  </w:num>
  <w:num w:numId="18">
    <w:abstractNumId w:val="22"/>
  </w:num>
  <w:num w:numId="19">
    <w:abstractNumId w:val="15"/>
  </w:num>
  <w:num w:numId="20">
    <w:abstractNumId w:val="5"/>
  </w:num>
  <w:num w:numId="21">
    <w:abstractNumId w:val="14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08"/>
    <w:rsid w:val="001D7CDA"/>
    <w:rsid w:val="0020310D"/>
    <w:rsid w:val="00263D16"/>
    <w:rsid w:val="002E010E"/>
    <w:rsid w:val="003514D0"/>
    <w:rsid w:val="00522408"/>
    <w:rsid w:val="006B6DD4"/>
    <w:rsid w:val="008772EE"/>
    <w:rsid w:val="009360FA"/>
    <w:rsid w:val="009D3F08"/>
    <w:rsid w:val="00AA7F1C"/>
    <w:rsid w:val="00E67499"/>
    <w:rsid w:val="00F45ADF"/>
    <w:rsid w:val="00FB757C"/>
    <w:rsid w:val="00F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F08"/>
    <w:rPr>
      <w:b/>
      <w:bCs/>
    </w:rPr>
  </w:style>
  <w:style w:type="character" w:customStyle="1" w:styleId="placeholder-mask">
    <w:name w:val="placeholder-mask"/>
    <w:basedOn w:val="a0"/>
    <w:rsid w:val="009D3F08"/>
  </w:style>
  <w:style w:type="character" w:customStyle="1" w:styleId="placeholder">
    <w:name w:val="placeholder"/>
    <w:basedOn w:val="a0"/>
    <w:rsid w:val="009D3F08"/>
  </w:style>
  <w:style w:type="table" w:customStyle="1" w:styleId="1">
    <w:name w:val="Сетка таблицы1"/>
    <w:basedOn w:val="a1"/>
    <w:next w:val="a5"/>
    <w:uiPriority w:val="59"/>
    <w:rsid w:val="009D3F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3514D0"/>
  </w:style>
  <w:style w:type="paragraph" w:styleId="a6">
    <w:name w:val="Balloon Text"/>
    <w:basedOn w:val="a"/>
    <w:link w:val="a7"/>
    <w:uiPriority w:val="99"/>
    <w:semiHidden/>
    <w:unhideWhenUsed/>
    <w:rsid w:val="001D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F08"/>
    <w:rPr>
      <w:b/>
      <w:bCs/>
    </w:rPr>
  </w:style>
  <w:style w:type="character" w:customStyle="1" w:styleId="placeholder-mask">
    <w:name w:val="placeholder-mask"/>
    <w:basedOn w:val="a0"/>
    <w:rsid w:val="009D3F08"/>
  </w:style>
  <w:style w:type="character" w:customStyle="1" w:styleId="placeholder">
    <w:name w:val="placeholder"/>
    <w:basedOn w:val="a0"/>
    <w:rsid w:val="009D3F08"/>
  </w:style>
  <w:style w:type="table" w:customStyle="1" w:styleId="1">
    <w:name w:val="Сетка таблицы1"/>
    <w:basedOn w:val="a1"/>
    <w:next w:val="a5"/>
    <w:uiPriority w:val="59"/>
    <w:rsid w:val="009D3F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3514D0"/>
  </w:style>
  <w:style w:type="paragraph" w:styleId="a6">
    <w:name w:val="Balloon Text"/>
    <w:basedOn w:val="a"/>
    <w:link w:val="a7"/>
    <w:uiPriority w:val="99"/>
    <w:semiHidden/>
    <w:unhideWhenUsed/>
    <w:rsid w:val="001D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8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87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6841</Words>
  <Characters>38998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Ulitina_N_A</dc:creator>
  <cp:lastModifiedBy>Ulitina_N_A</cp:lastModifiedBy>
  <cp:revision>2</cp:revision>
  <dcterms:created xsi:type="dcterms:W3CDTF">2023-09-26T09:18:00Z</dcterms:created>
  <dcterms:modified xsi:type="dcterms:W3CDTF">2023-09-26T09:18:00Z</dcterms:modified>
</cp:coreProperties>
</file>